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55A9" w14:textId="591BC0EB" w:rsidR="00263032" w:rsidRDefault="00263032" w:rsidP="00263032">
      <w:pPr>
        <w:pStyle w:val="NormalWeb"/>
        <w:jc w:val="center"/>
      </w:pPr>
      <w:r w:rsidRPr="00263032">
        <w:rPr>
          <w:rFonts w:ascii="Arial" w:hAnsi="Arial" w:cs="Arial"/>
          <w:b/>
          <w:bCs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CDB1" wp14:editId="6091851C">
                <wp:simplePos x="0" y="0"/>
                <wp:positionH relativeFrom="column">
                  <wp:posOffset>59473</wp:posOffset>
                </wp:positionH>
                <wp:positionV relativeFrom="paragraph">
                  <wp:posOffset>-193288</wp:posOffset>
                </wp:positionV>
                <wp:extent cx="5812790" cy="899160"/>
                <wp:effectExtent l="0" t="0" r="16510" b="1524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899160"/>
                        </a:xfrm>
                        <a:prstGeom prst="frame">
                          <a:avLst>
                            <a:gd name="adj1" fmla="val 25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D6A9" id="Frame 1" o:spid="_x0000_s1026" style="position:absolute;margin-left:4.7pt;margin-top:-15.2pt;width:457.7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2790,899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k2vdgIAAEAFAAAOAAAAZHJzL2Uyb0RvYy54bWysVFFP2zAQfp+0/2D5faSpKNCKFFUgpkkI&#13;&#10;EDDxbBybZLJ93tlt2v36nZ00RQPtYVoenLPv7ru7z3c+v9hawzYKQwuu4uXRhDPlJNSte63496fr&#13;&#10;L2echShcLQw4VfGdCvxi+fnTeecXagoNmFohIxAXFp2veBOjXxRFkI2yIhyBV46UGtCKSFt8LWoU&#13;&#10;HaFbU0wnk5OiA6w9glQh0OlVr+TLjK+1kvFO66AiMxWn3GJeMa8vaS2W52LxisI3rRzSEP+QhRWt&#13;&#10;o6Aj1JWIgq2xfQdlW4kQQMcjCbYArVupcg1UTTn5o5rHRniVayFygh9pCv8PVt5uHv09Eg2dD4tA&#13;&#10;Yqpiq9GmP+XHtpms3UiW2kYm6XB2Vk5P58SpJN3ZfF6eZDaLg7fHEL8qsCwJFdcobKpGLMTmJsTM&#13;&#10;Vs0cHVZc1D9KzrQ1RP5GGDadnc7T3RDaYEzSHo+OD8lmKe6MSnjGPSjN2prSm+ZIuY/UpUFGqBRG&#13;&#10;SuVi2asaUav+eDahbwg3euTgGTAh69aYEXsASD36HrvPerBPriq34eg8+VtivfPokSODi6OzbR3g&#13;&#10;RwCGqhoi9/Z7knpqEksvUO/ukSH0QxC8vG7pYm5EiPcCiXi6S5rkeEeLNtBVHAaJswbw10fnyZ6a&#13;&#10;kbScdTRFFQ8/1wIVZ+abozadl8fHaezy5nh2OqUNvtW8vNW4tb0EuiZqBcoui8k+mr2oEewzDfwq&#13;&#10;RSWVcJJiV1xG3G8uYz/d9GRItVplMxo1L+KNe/QygSdWUy89bZ8F+qE7I/X1Lewnbmi7ntGDbfJ0&#13;&#10;sFpH0G1MygOvw4bGNDfO8KSkd+DtPlsdHr7lbwAAAP//AwBQSwMEFAAGAAgAAAAhAFsyLZffAAAA&#13;&#10;DgEAAA8AAABkcnMvZG93bnJldi54bWxMT8tOw0AMvCPxDysjcUHtJqECkmZTlZe49ELhA9ysSSKy&#13;&#10;3pDdpuHvMSe4WLZmPI9yM7teTTSGzrOBdJmAIq697bgx8P72vLgDFSKyxd4zGfimAJvq/KzEwvoT&#13;&#10;v9K0j40SEQ4FGmhjHAqtQ92Sw7D0A7FgH350GOUcG21HPIm463WWJDfaYcfi0OJADy3Vn/ujMzDv&#13;&#10;rpDvX7a7W52wGyZnv54oN+byYn5cy9iuQUWa498H/HaQ/FBJsIM/sg2qN5CvhGhgcZ3IInieraTP&#13;&#10;QYhpmoGuSv2/RvUDAAD//wMAUEsBAi0AFAAGAAgAAAAhALaDOJL+AAAA4QEAABMAAAAAAAAAAAAA&#13;&#10;AAAAAAAAAFtDb250ZW50X1R5cGVzXS54bWxQSwECLQAUAAYACAAAACEAOP0h/9YAAACUAQAACwAA&#13;&#10;AAAAAAAAAAAAAAAvAQAAX3JlbHMvLnJlbHNQSwECLQAUAAYACAAAACEAutpNr3YCAABABQAADgAA&#13;&#10;AAAAAAAAAAAAAAAuAgAAZHJzL2Uyb0RvYy54bWxQSwECLQAUAAYACAAAACEAWzItl98AAAAOAQAA&#13;&#10;DwAAAAAAAAAAAAAAAADQBAAAZHJzL2Rvd25yZXYueG1sUEsFBgAAAAAEAAQA8wAAANwFAAAAAA==&#13;&#10;" path="m,l5812790,r,899160l,899160,,xm23189,23189r,852782l5789601,875971r,-852782l23189,23189xe" fillcolor="#4472c4 [3204]" strokecolor="#1f3763 [1604]" strokeweight="1pt">
                <v:stroke joinstyle="miter"/>
                <v:path arrowok="t" o:connecttype="custom" o:connectlocs="0,0;5812790,0;5812790,899160;0,899160;0,0;23189,23189;23189,875971;5789601,875971;5789601,23189;23189,23189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Sample 2022 letter from Donor to Friends of the North Fork</w:t>
      </w:r>
    </w:p>
    <w:p w14:paraId="3B3027C9" w14:textId="77777777" w:rsidR="00263032" w:rsidRDefault="00263032" w:rsidP="00263032">
      <w:pPr>
        <w:pStyle w:val="NormalWeb"/>
        <w:jc w:val="center"/>
      </w:pPr>
      <w:r>
        <w:rPr>
          <w:rFonts w:ascii="Arial" w:hAnsi="Arial" w:cs="Arial"/>
          <w:i/>
          <w:iCs/>
          <w:sz w:val="22"/>
          <w:szCs w:val="22"/>
        </w:rPr>
        <w:t>informing FNFSR of forthcoming qualified charitable distribution from IRA administrato</w:t>
      </w:r>
      <w:r>
        <w:rPr>
          <w:rFonts w:ascii="ArialMT" w:hAnsi="ArialMT"/>
          <w:sz w:val="22"/>
          <w:szCs w:val="22"/>
        </w:rPr>
        <w:t>r</w:t>
      </w:r>
    </w:p>
    <w:p w14:paraId="0956FB8C" w14:textId="77777777" w:rsidR="00263032" w:rsidRDefault="00263032"/>
    <w:p w14:paraId="306C7F44" w14:textId="0F8F5906" w:rsidR="00263032" w:rsidRPr="00982A10" w:rsidRDefault="00263032">
      <w:pPr>
        <w:rPr>
          <w:rFonts w:ascii="Arial" w:hAnsi="Arial" w:cs="Arial"/>
        </w:rPr>
      </w:pPr>
      <w:r w:rsidRPr="00982A10">
        <w:rPr>
          <w:rFonts w:ascii="Arial" w:hAnsi="Arial" w:cs="Arial"/>
        </w:rPr>
        <w:t xml:space="preserve">David V. </w:t>
      </w:r>
      <w:proofErr w:type="spellStart"/>
      <w:r w:rsidRPr="00982A10">
        <w:rPr>
          <w:rFonts w:ascii="Arial" w:hAnsi="Arial" w:cs="Arial"/>
        </w:rPr>
        <w:t>Brotman</w:t>
      </w:r>
      <w:proofErr w:type="spellEnd"/>
      <w:r w:rsidRPr="00982A10">
        <w:rPr>
          <w:rFonts w:ascii="Arial" w:hAnsi="Arial" w:cs="Arial"/>
        </w:rPr>
        <w:t>, Executive Director</w:t>
      </w:r>
    </w:p>
    <w:p w14:paraId="251BBBF0" w14:textId="623703A7" w:rsidR="00263032" w:rsidRPr="00982A10" w:rsidRDefault="00263032">
      <w:pPr>
        <w:rPr>
          <w:rFonts w:ascii="Arial" w:hAnsi="Arial" w:cs="Arial"/>
        </w:rPr>
      </w:pPr>
      <w:r w:rsidRPr="00982A10">
        <w:rPr>
          <w:rFonts w:ascii="Arial" w:hAnsi="Arial" w:cs="Arial"/>
        </w:rPr>
        <w:t>Friends of the North Fork of the Shenandoah River</w:t>
      </w:r>
    </w:p>
    <w:p w14:paraId="7393F5DB" w14:textId="55494C42" w:rsidR="00263032" w:rsidRPr="00982A10" w:rsidRDefault="00263032">
      <w:pPr>
        <w:rPr>
          <w:rFonts w:ascii="Arial" w:hAnsi="Arial" w:cs="Arial"/>
        </w:rPr>
      </w:pPr>
      <w:r w:rsidRPr="00982A10">
        <w:rPr>
          <w:rFonts w:ascii="Arial" w:hAnsi="Arial" w:cs="Arial"/>
        </w:rPr>
        <w:t>P.O. Box 746</w:t>
      </w:r>
    </w:p>
    <w:p w14:paraId="77FF6461" w14:textId="647F782B" w:rsidR="00263032" w:rsidRPr="00982A10" w:rsidRDefault="00263032">
      <w:pPr>
        <w:rPr>
          <w:rFonts w:ascii="Arial" w:hAnsi="Arial" w:cs="Arial"/>
        </w:rPr>
      </w:pPr>
      <w:r w:rsidRPr="00982A10">
        <w:rPr>
          <w:rFonts w:ascii="Arial" w:hAnsi="Arial" w:cs="Arial"/>
        </w:rPr>
        <w:t>Woodstock, VA 22664</w:t>
      </w:r>
    </w:p>
    <w:p w14:paraId="0931F765" w14:textId="5CEC9523" w:rsidR="00263032" w:rsidRPr="00982A10" w:rsidRDefault="00263032">
      <w:pPr>
        <w:rPr>
          <w:rFonts w:ascii="Arial" w:hAnsi="Arial" w:cs="Arial"/>
        </w:rPr>
      </w:pPr>
    </w:p>
    <w:p w14:paraId="48EA48EF" w14:textId="573B59C1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 xml:space="preserve">Dear </w:t>
      </w:r>
      <w:r w:rsidRPr="00982A10">
        <w:rPr>
          <w:rFonts w:ascii="Arial" w:hAnsi="Arial" w:cs="Arial"/>
        </w:rPr>
        <w:t>David</w:t>
      </w:r>
      <w:r w:rsidRPr="00982A10">
        <w:rPr>
          <w:rFonts w:ascii="Arial" w:hAnsi="Arial" w:cs="Arial"/>
        </w:rPr>
        <w:t xml:space="preserve">, </w:t>
      </w:r>
    </w:p>
    <w:p w14:paraId="5EFCD715" w14:textId="65752068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 xml:space="preserve">It is my pleasure to inform </w:t>
      </w:r>
      <w:r w:rsidRPr="00982A10">
        <w:rPr>
          <w:rFonts w:ascii="Arial" w:hAnsi="Arial" w:cs="Arial"/>
        </w:rPr>
        <w:t>FNFSR</w:t>
      </w:r>
      <w:r w:rsidRPr="00982A10">
        <w:rPr>
          <w:rFonts w:ascii="Arial" w:hAnsi="Arial" w:cs="Arial"/>
        </w:rPr>
        <w:t xml:space="preserve"> that I have requested a qualified charitable distribution from my Individual Retirement Account at (</w:t>
      </w:r>
      <w:r w:rsidRPr="00982A10">
        <w:rPr>
          <w:rFonts w:ascii="Arial" w:hAnsi="Arial" w:cs="Arial"/>
          <w:i/>
          <w:iCs/>
        </w:rPr>
        <w:t>name of bank/brokerage firm</w:t>
      </w:r>
      <w:r w:rsidRPr="00982A10">
        <w:rPr>
          <w:rFonts w:ascii="Arial" w:hAnsi="Arial" w:cs="Arial"/>
        </w:rPr>
        <w:t xml:space="preserve">) payable to </w:t>
      </w:r>
      <w:r w:rsidRPr="00982A10">
        <w:rPr>
          <w:rFonts w:ascii="Arial" w:hAnsi="Arial" w:cs="Arial"/>
        </w:rPr>
        <w:t xml:space="preserve">Friends of the North Fork of the Shenandoah River </w:t>
      </w:r>
      <w:r w:rsidRPr="00982A10">
        <w:rPr>
          <w:rFonts w:ascii="Arial" w:hAnsi="Arial" w:cs="Arial"/>
        </w:rPr>
        <w:t>in the amount of $____________ from my plan trustee/administrator, (</w:t>
      </w:r>
      <w:r w:rsidRPr="00982A10">
        <w:rPr>
          <w:rFonts w:ascii="Arial" w:hAnsi="Arial" w:cs="Arial"/>
          <w:i/>
          <w:iCs/>
        </w:rPr>
        <w:t>name of trustee/administrator</w:t>
      </w:r>
      <w:r w:rsidRPr="00982A10">
        <w:rPr>
          <w:rFonts w:ascii="Arial" w:hAnsi="Arial" w:cs="Arial"/>
        </w:rPr>
        <w:t xml:space="preserve">). A copy of that written request is enclosed. </w:t>
      </w:r>
    </w:p>
    <w:p w14:paraId="24D42DCD" w14:textId="77777777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 xml:space="preserve">It is my intent to comply with the requirements of </w:t>
      </w:r>
      <w:r w:rsidRPr="00982A10">
        <w:rPr>
          <w:rFonts w:ascii="Arial" w:hAnsi="Arial" w:cs="Arial"/>
          <w:i/>
          <w:iCs/>
        </w:rPr>
        <w:t xml:space="preserve">The Trade Facilitation and Trade Enforcement Act of 2015 </w:t>
      </w:r>
      <w:r w:rsidRPr="00982A10">
        <w:rPr>
          <w:rFonts w:ascii="Arial" w:hAnsi="Arial" w:cs="Arial"/>
        </w:rPr>
        <w:t xml:space="preserve">and Section 408(d)(8) of the Internal Revenue Code of 1986 as amended, in connection with this gift. </w:t>
      </w:r>
    </w:p>
    <w:p w14:paraId="7AEDDDE5" w14:textId="34E28903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 xml:space="preserve">Accordingly, upon your receipt of payment, please send me an acknowledgement letter that states the amount of my gift and that no goods or services were transferred to me by </w:t>
      </w:r>
      <w:r w:rsidRPr="00982A10">
        <w:rPr>
          <w:rFonts w:ascii="Arial" w:hAnsi="Arial" w:cs="Arial"/>
        </w:rPr>
        <w:t>FNFSR</w:t>
      </w:r>
      <w:r w:rsidRPr="00982A10">
        <w:rPr>
          <w:rFonts w:ascii="Arial" w:hAnsi="Arial" w:cs="Arial"/>
        </w:rPr>
        <w:t xml:space="preserve"> in consideration for this gift. </w:t>
      </w:r>
    </w:p>
    <w:p w14:paraId="1266A4E3" w14:textId="77777777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>If you have any questions or need to contact me, I can be reached at (</w:t>
      </w:r>
      <w:r w:rsidRPr="00982A10">
        <w:rPr>
          <w:rFonts w:ascii="Arial" w:hAnsi="Arial" w:cs="Arial"/>
          <w:i/>
          <w:iCs/>
        </w:rPr>
        <w:t>telephone</w:t>
      </w:r>
      <w:r w:rsidRPr="00982A10">
        <w:rPr>
          <w:rFonts w:ascii="Arial" w:hAnsi="Arial" w:cs="Arial"/>
        </w:rPr>
        <w:t>). You can also reach (</w:t>
      </w:r>
      <w:r w:rsidRPr="00982A10">
        <w:rPr>
          <w:rFonts w:ascii="Arial" w:hAnsi="Arial" w:cs="Arial"/>
          <w:i/>
          <w:iCs/>
        </w:rPr>
        <w:t>name of trustee/administrator</w:t>
      </w:r>
      <w:r w:rsidRPr="00982A10">
        <w:rPr>
          <w:rFonts w:ascii="Arial" w:hAnsi="Arial" w:cs="Arial"/>
        </w:rPr>
        <w:t>) at (</w:t>
      </w:r>
      <w:r w:rsidRPr="00982A10">
        <w:rPr>
          <w:rFonts w:ascii="Arial" w:hAnsi="Arial" w:cs="Arial"/>
          <w:i/>
          <w:iCs/>
        </w:rPr>
        <w:t>telephone</w:t>
      </w:r>
      <w:r w:rsidRPr="00982A10">
        <w:rPr>
          <w:rFonts w:ascii="Arial" w:hAnsi="Arial" w:cs="Arial"/>
        </w:rPr>
        <w:t xml:space="preserve">). </w:t>
      </w:r>
    </w:p>
    <w:p w14:paraId="06D05456" w14:textId="77777777" w:rsidR="00263032" w:rsidRPr="00982A10" w:rsidRDefault="00263032" w:rsidP="00263032">
      <w:pPr>
        <w:pStyle w:val="NormalWeb"/>
        <w:rPr>
          <w:rFonts w:ascii="Arial" w:hAnsi="Arial" w:cs="Arial"/>
        </w:rPr>
      </w:pPr>
      <w:r w:rsidRPr="00982A10">
        <w:rPr>
          <w:rFonts w:ascii="Arial" w:hAnsi="Arial" w:cs="Arial"/>
        </w:rPr>
        <w:t>Sincerely, (</w:t>
      </w:r>
      <w:r w:rsidRPr="00982A10">
        <w:rPr>
          <w:rFonts w:ascii="Arial" w:hAnsi="Arial" w:cs="Arial"/>
          <w:i/>
          <w:iCs/>
        </w:rPr>
        <w:t>Donor</w:t>
      </w:r>
      <w:r w:rsidRPr="00982A10">
        <w:rPr>
          <w:rFonts w:ascii="Arial" w:hAnsi="Arial" w:cs="Arial"/>
        </w:rPr>
        <w:t>)</w:t>
      </w:r>
      <w:r w:rsidRPr="00982A10">
        <w:rPr>
          <w:rFonts w:ascii="Arial" w:hAnsi="Arial" w:cs="Arial"/>
        </w:rPr>
        <w:br/>
        <w:t>(</w:t>
      </w:r>
      <w:proofErr w:type="gramStart"/>
      <w:r w:rsidRPr="00982A10">
        <w:rPr>
          <w:rFonts w:ascii="Arial" w:hAnsi="Arial" w:cs="Arial"/>
          <w:i/>
          <w:iCs/>
        </w:rPr>
        <w:t>home</w:t>
      </w:r>
      <w:proofErr w:type="gramEnd"/>
      <w:r w:rsidRPr="00982A10">
        <w:rPr>
          <w:rFonts w:ascii="Arial" w:hAnsi="Arial" w:cs="Arial"/>
          <w:i/>
          <w:iCs/>
        </w:rPr>
        <w:t xml:space="preserve"> address</w:t>
      </w:r>
      <w:r w:rsidRPr="00982A10">
        <w:rPr>
          <w:rFonts w:ascii="Arial" w:hAnsi="Arial" w:cs="Arial"/>
        </w:rPr>
        <w:t xml:space="preserve">) </w:t>
      </w:r>
    </w:p>
    <w:p w14:paraId="7B22496F" w14:textId="77777777" w:rsidR="00263032" w:rsidRDefault="00263032"/>
    <w:sectPr w:rsidR="0026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2"/>
    <w:rsid w:val="000B5CC1"/>
    <w:rsid w:val="00263032"/>
    <w:rsid w:val="00884590"/>
    <w:rsid w:val="0097066C"/>
    <w:rsid w:val="00982A10"/>
    <w:rsid w:val="00C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C6E2"/>
  <w15:chartTrackingRefBased/>
  <w15:docId w15:val="{AAFB161A-1920-384A-98AA-5CA0A69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DC488-D9CB-B444-B8E2-531B34D8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Brotman</dc:creator>
  <cp:keywords/>
  <dc:description/>
  <cp:lastModifiedBy>David Brotman</cp:lastModifiedBy>
  <cp:revision>2</cp:revision>
  <dcterms:created xsi:type="dcterms:W3CDTF">2022-11-29T20:22:00Z</dcterms:created>
  <dcterms:modified xsi:type="dcterms:W3CDTF">2022-11-29T20:28:00Z</dcterms:modified>
</cp:coreProperties>
</file>